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195002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195002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195002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F93635" w:rsidRPr="00195002" w:rsidRDefault="00F93635" w:rsidP="00F93635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195002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F93635" w:rsidRPr="00195002" w:rsidRDefault="00F93635" w:rsidP="00F93635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195002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19500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95002">
        <w:rPr>
          <w:rFonts w:ascii="IRBadr" w:hAnsi="IRBadr" w:cs="IRBadr"/>
          <w:sz w:val="28"/>
          <w:szCs w:val="28"/>
          <w:lang w:bidi="fa-IR"/>
        </w:rPr>
        <w:instrText>TOC</w:instrText>
      </w:r>
      <w:r w:rsidRPr="00195002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195002">
        <w:rPr>
          <w:rFonts w:ascii="IRBadr" w:hAnsi="IRBadr" w:cs="IRBadr"/>
          <w:sz w:val="28"/>
          <w:szCs w:val="28"/>
          <w:lang w:bidi="fa-IR"/>
        </w:rPr>
        <w:instrText>o "</w:instrText>
      </w:r>
      <w:r w:rsidRPr="00195002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195002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19500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195002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49859" w:history="1">
        <w:r w:rsidRPr="00195002">
          <w:rPr>
            <w:rStyle w:val="aa"/>
            <w:rFonts w:ascii="IRBadr" w:eastAsia="Arial Unicode MS" w:hAnsi="IRBadr" w:cs="IRBadr"/>
            <w:noProof/>
            <w:rtl/>
          </w:rPr>
          <w:t>حکم تخلف مجری در اجرای حد در غیر هوای معتدل</w:t>
        </w:r>
        <w:r w:rsidRPr="00195002">
          <w:rPr>
            <w:rFonts w:ascii="IRBadr" w:hAnsi="IRBadr" w:cs="IRBadr"/>
            <w:noProof/>
            <w:webHidden/>
          </w:rPr>
          <w:tab/>
        </w:r>
        <w:r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Pr="00195002">
          <w:rPr>
            <w:rFonts w:ascii="IRBadr" w:hAnsi="IRBadr" w:cs="IRBadr"/>
            <w:noProof/>
            <w:webHidden/>
          </w:rPr>
          <w:instrText xml:space="preserve"> PAGEREF _Toc425549859 \h </w:instrText>
        </w:r>
        <w:r w:rsidRPr="00195002">
          <w:rPr>
            <w:rStyle w:val="aa"/>
            <w:rFonts w:ascii="IRBadr" w:hAnsi="IRBadr" w:cs="IRBadr"/>
            <w:noProof/>
            <w:rtl/>
          </w:rPr>
        </w:r>
        <w:r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Pr="00195002">
          <w:rPr>
            <w:rFonts w:ascii="IRBadr" w:hAnsi="IRBadr" w:cs="IRBadr"/>
            <w:noProof/>
            <w:webHidden/>
            <w:rtl/>
          </w:rPr>
          <w:t>2</w:t>
        </w:r>
        <w:r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0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 xml:space="preserve">احتمالات در </w:t>
        </w:r>
        <w:r w:rsidR="00195002">
          <w:rPr>
            <w:rStyle w:val="aa"/>
            <w:rFonts w:ascii="IRBadr" w:eastAsia="Arial Unicode MS" w:hAnsi="IRBadr" w:cs="IRBadr"/>
            <w:noProof/>
            <w:rtl/>
          </w:rPr>
          <w:t>مسئله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_Toc425549860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2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1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احتمال اول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_Toc425549861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2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2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احتمال دوم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_Toc425549862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2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3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مبنای این سؤال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_Toc425549863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2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4" w:history="1">
        <w:r w:rsidR="00195002">
          <w:rPr>
            <w:rStyle w:val="aa"/>
            <w:rFonts w:ascii="IRBadr" w:eastAsia="Arial Unicode MS" w:hAnsi="IRBadr" w:cs="IRBadr"/>
            <w:noProof/>
            <w:rtl/>
          </w:rPr>
          <w:t>جمع‌بندی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_Toc425549864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3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5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ثمره سوم دو قول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_Toc425549865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3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6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وجوه مبانی در این مقام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_Toc425549866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3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7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شواهد تعدد مطلوب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_Toc425549867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4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8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اشکال به شاهد فوق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_Toc425549868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4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69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دلیل دوم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_Toc425549869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4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70" w:history="1">
        <w:r w:rsidR="00195002">
          <w:rPr>
            <w:rStyle w:val="aa"/>
            <w:rFonts w:ascii="IRBadr" w:eastAsia="Arial Unicode MS" w:hAnsi="IRBadr" w:cs="IRBadr"/>
            <w:noProof/>
            <w:rtl/>
          </w:rPr>
          <w:t>جمع‌بندی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_Toc425549870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5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71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اتخاذ مبنا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_Toc425549871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5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72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رجوعی به بحث‌های گذشته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_Toc425549872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5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73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مروری بر فروعات سابق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_Toc425549873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6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6E0762" w:rsidP="00F9363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49874" w:history="1">
        <w:r w:rsidR="00F93635" w:rsidRPr="00195002">
          <w:rPr>
            <w:rStyle w:val="aa"/>
            <w:rFonts w:ascii="IRBadr" w:eastAsia="Arial Unicode MS" w:hAnsi="IRBadr" w:cs="IRBadr"/>
            <w:noProof/>
            <w:rtl/>
          </w:rPr>
          <w:t>صورت مردود اقتضاء مصلحت</w:t>
        </w:r>
        <w:r w:rsidR="00F93635" w:rsidRPr="00195002">
          <w:rPr>
            <w:rFonts w:ascii="IRBadr" w:hAnsi="IRBadr" w:cs="IRBadr"/>
            <w:noProof/>
            <w:webHidden/>
          </w:rPr>
          <w:tab/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begin"/>
        </w:r>
        <w:r w:rsidR="00F93635" w:rsidRPr="00195002">
          <w:rPr>
            <w:rFonts w:ascii="IRBadr" w:hAnsi="IRBadr" w:cs="IRBadr"/>
            <w:noProof/>
            <w:webHidden/>
          </w:rPr>
          <w:instrText xml:space="preserve"> PAGEREF _Toc425549874 \h </w:instrText>
        </w:r>
        <w:r w:rsidR="00F93635" w:rsidRPr="00195002">
          <w:rPr>
            <w:rStyle w:val="aa"/>
            <w:rFonts w:ascii="IRBadr" w:hAnsi="IRBadr" w:cs="IRBadr"/>
            <w:noProof/>
            <w:rtl/>
          </w:rPr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F93635" w:rsidRPr="00195002">
          <w:rPr>
            <w:rFonts w:ascii="IRBadr" w:hAnsi="IRBadr" w:cs="IRBadr"/>
            <w:noProof/>
            <w:webHidden/>
            <w:rtl/>
          </w:rPr>
          <w:t>6</w:t>
        </w:r>
        <w:r w:rsidR="00F93635" w:rsidRPr="00195002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F93635" w:rsidRPr="00195002" w:rsidRDefault="00F93635" w:rsidP="00F93635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195002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93635" w:rsidRPr="00195002" w:rsidRDefault="00F93635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1" w:name="_Toc425549859"/>
      <w:r w:rsidRPr="00195002"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DF7C59" w:rsidRPr="00195002" w:rsidRDefault="00DF7C59" w:rsidP="00F93635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195002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حکم تخلف مجری</w:t>
      </w:r>
      <w:r w:rsidR="00F93635" w:rsidRPr="00195002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 xml:space="preserve"> در اجرای حد در غیر هوای معتدل</w:t>
      </w:r>
      <w:bookmarkEnd w:id="1"/>
    </w:p>
    <w:p w:rsidR="00DF7C59" w:rsidRPr="00195002" w:rsidRDefault="00424185" w:rsidP="00DF7C5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پنجم این است که اگر مجری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آمد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را در غیر هوای معتدل اجرا کرد. حکم این چیست؟ با توجه به اینکه گفتیم که اجرای حد در هوای معتدل حکم الزامی است. و نباید در غیر هوای معتدل اجرای حد کرد یا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به‌عبارت‌دیگر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گفته شد تأخیر واجب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برخلاف ظاهر کلمات بعضی که آن را واجب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نمی‌دانند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آمد تخلف کرد از این و برخلاف این تکلیف الزامی که داشت حد را در همان وقتی که ممنوع بود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اجرا کرد؛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زمستان اول صبح یا آخر شب حد را بر این شخص جاری کرد.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یا اینکه در تابستان آمد حد را در وسط روز در ظهر گرم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اجرا کرد،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چه اینکه واقعاً ضرر شدیدی به او متوجه بشود یا مرگ عارض بشود یا نشود. این هم خودش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 صورت دارد. حکم این صورت چی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ست؟</w:t>
      </w:r>
    </w:p>
    <w:p w:rsidR="00DF7C59" w:rsidRPr="00195002" w:rsidRDefault="00DF7C59" w:rsidP="00F93635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bookmarkStart w:id="2" w:name="_Toc425549860"/>
      <w:r w:rsidRPr="00195002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 xml:space="preserve">احتمالات در </w:t>
      </w:r>
      <w:r w:rsidR="00195002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>مسئله</w:t>
      </w:r>
      <w:bookmarkEnd w:id="2"/>
    </w:p>
    <w:p w:rsidR="00F93635" w:rsidRPr="00195002" w:rsidRDefault="00424185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49861"/>
      <w:r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احتمال اول</w:t>
      </w:r>
      <w:bookmarkEnd w:id="3"/>
    </w:p>
    <w:p w:rsidR="00DF7C59" w:rsidRPr="00195002" w:rsidRDefault="00424185" w:rsidP="00F9363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9363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گفته بشود حد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شد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منتها آن یک خلافی کرد. اصل حد و دستور و فرمان الهی نسبت به اجرای حد امتثال شد و از این جهت ثابت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منتها آن از یک حکم الهی تخلف کرده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معصیت کرده است. معصیت کرده که در غیر وقت خودش حد را جاری کرده است. از لحاظ تکلیفی خلاف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عصیان کرده است. و گناهکار است و از لحاظ وضعی هم ضامن است. اگر ضرر شدیدی متوجه او شد یا اینکه فوتی بر او عارض شد، ضمان دارد و طبق قوا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عد خودش در باب خود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عمل بشود.</w:t>
      </w:r>
    </w:p>
    <w:p w:rsidR="00DF7C59" w:rsidRPr="00195002" w:rsidRDefault="00DF7C59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49862"/>
      <w:r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احتمال دوم</w:t>
      </w:r>
      <w:bookmarkEnd w:id="4"/>
    </w:p>
    <w:p w:rsidR="00DF7C59" w:rsidRPr="00195002" w:rsidRDefault="00424185" w:rsidP="00DF7C5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احتمال دوم این است که نه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اینجا حدی که او اجرا کرده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واقعاً حد نبوده است. چون حد بایستی در آن زمان اجرا بشود و در غیر آن زمان دیگر این حد الهی نبوده است. و لذا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امتثال تکلیف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ثابت نشده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وقت آیا باید دو دفعه او را زد یا اینکه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 تفوه کرد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همان چیزی است که بعد صحبت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این دو احتمالی است که اینجا مطرح است.</w:t>
      </w:r>
    </w:p>
    <w:p w:rsidR="00DF7C59" w:rsidRPr="00195002" w:rsidRDefault="00DF7C59" w:rsidP="00DF7C5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DF7C59" w:rsidRPr="00195002" w:rsidRDefault="00DF7C59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5" w:name="_Toc425549863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مبنای این سؤال</w:t>
      </w:r>
      <w:bookmarkEnd w:id="5"/>
    </w:p>
    <w:p w:rsidR="00DF7C59" w:rsidRPr="00195002" w:rsidRDefault="00424185" w:rsidP="00DF7C5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مبتنی بر یک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عمیق‌تری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بحث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است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آن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مبنای این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و آن این است که حکم حد در زمان مقرر به نحو وحدت مط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لوب است یا به نحو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تعدد مطلوب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است؟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 بیان که در اینجا که امر شده به اینکه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را در هوای معتدل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اقامه بکن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حکم الزامی است،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دو مطلوب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یا یک مطلوب است؟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وقت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 مطلوب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یعنی باید حد را اقامه کرد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یک واجب و واجب فی الواجب دیگر و مطلوب دوم این است که این در هوای معتدل هم باشد. مثل اینکه در باب نماز این است که نماز بخوان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طهارت هم داشته باش. نماز بخوان، در وقت هم باشد. دو نکته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یک وقتی مع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ذوریتی در وقت بود، یا در طهارت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یا در استقبال قبله بود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721F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نماز سر جای خودش باقی است.</w:t>
      </w:r>
    </w:p>
    <w:p w:rsidR="00DF7C59" w:rsidRPr="00195002" w:rsidRDefault="005D721F" w:rsidP="00DF7C5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منتها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آنچه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باقی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می‌ماند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آن گناه کرده و ضامن هم هست. ولی اصل حد اجرا شده است. اگر تعدد مطلوب بگیریم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اول. اما احتمال دوم این است که وحدت مطلوب باشد. وحدت مطلوب معنایش این است که نه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 یک تکلیف بیشتر نیست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 قیود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جزء خودش است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به حیثی که اگر یکی از این قیودش در عمل حاضر و موجود نباشد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کل این مطلوبیتی ندارد. یک مطلوب بیشتر نیست.</w:t>
      </w:r>
    </w:p>
    <w:p w:rsidR="00926128" w:rsidRPr="00195002" w:rsidRDefault="00195002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926128" w:rsidRPr="00195002" w:rsidRDefault="0069771B" w:rsidP="0092612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بنابراین این فرع پنجم این است که</w:t>
      </w:r>
      <w:r w:rsidR="00DF7C5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 اگر در غیر هوای معتدل بزند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حد امتثال ش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ده است یا اینکه امتثال نشده است؟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اول اینکه بگوییم نه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حد بوده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امتثال شده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تعدد مطلوب. احتمال دوم این است بگوییم نه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حد نبوده و امتثال امر حد نشده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وحدت مطلوب. این دو احتمال است. ثمره این تعدد وحدت مطلوب در چی ظاهر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در معصیت فرقی ندارند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درهرحال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شخص معصیت کرده است. منتها میزان معصیتش فرق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26128" w:rsidRPr="00195002" w:rsidRDefault="00926128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49865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ثمره سوم دو قول</w:t>
      </w:r>
      <w:bookmarkEnd w:id="6"/>
    </w:p>
    <w:p w:rsidR="00926128" w:rsidRPr="00195002" w:rsidRDefault="0069771B" w:rsidP="0092612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ثمره سوم این دو قول این است که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قول اول که تعدد مطلوب باشد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قطعاً دیگر حد جدیدی نباید بزنند. اینجا تردیدی نیست. چون حد ساقط شد. آن خصوصیتش دیگر قابل امتثال نیست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قابل اعاده نیست. اصل حد اجرا شد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امتثال شد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خصوصیت هوای معتدل که دیگر قابل تکرر نیست. اما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دوم ممکن است کسی بگوید که نه اصل حد اجرا نشده است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نسبت به آن کتک بیجایی که زده ضامن است و باید حد بزند. حد باید اقامه بشود. این هم ثمره سوم است. منتها این ثمره سوم کسی به آن ملتزم نشده است.</w:t>
      </w:r>
    </w:p>
    <w:p w:rsidR="00926128" w:rsidRPr="00195002" w:rsidRDefault="00926128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7" w:name="_Toc425549866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وجوه مبانی در این مقام</w:t>
      </w:r>
      <w:bookmarkEnd w:id="7"/>
    </w:p>
    <w:p w:rsidR="00926128" w:rsidRPr="00195002" w:rsidRDefault="00AE6339" w:rsidP="0092612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وجوهی برای هر یک از این دو طرف قضیه گفته شده است. احتمال دوم یعنی وحدت مطلوب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وجهش این است که این وصف را آقای گلپایگانی از همه بهتر مطرح کردند. وجه این وحدت مطلوب این است که بگوییم این طبق قاعده است. سابق هم عرض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می‌کردیم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ظاهر امر مولی وقتی امر رفت روی یک چیزی با قیود و شرایط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ظاهرش این است که یک امر است که همه را پشت سر خودش گرفته است. پس ظاهر امر همان وحدت مطلوب است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یک دلیل و شاهد است. که تا این اندازه درست است.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اصل اولی و ظهور اولیه این است که وقتی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صل متطهراً یعنی ما نماز را به طهارت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این نباشد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نماز مطلوبیتی ندارد.</w:t>
      </w:r>
    </w:p>
    <w:p w:rsidR="00926128" w:rsidRPr="00195002" w:rsidRDefault="00AE6339" w:rsidP="00926128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شاهد دوم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مرحوم آقای گلپایگانی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تعبیری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در بعضی روایات این باب آمده بود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راوی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دید در غیر وقت هوای معتدل شلاق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طرف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حضرت ناراحت شدند گفتند چه وقتی است الان؟ راوی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 حد دارد؟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بله حد دارد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چهار چوب دارد. ظهور این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در این است که این یک مطلوب است و آن در این چهارچوب باید اجرا بشود. بدون این دیگر آن چی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زی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نیست. حدود یک تکلیف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مقدمات تکلیف است و لذا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وحدت مطلوب.</w:t>
      </w:r>
    </w:p>
    <w:p w:rsidR="00773B5A" w:rsidRPr="00195002" w:rsidRDefault="00773B5A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8" w:name="_Toc425549867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شواهد تعدد مطلوب</w:t>
      </w:r>
      <w:bookmarkEnd w:id="8"/>
    </w:p>
    <w:p w:rsidR="00773B5A" w:rsidRPr="00195002" w:rsidRDefault="00AE6339" w:rsidP="00773B5A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ببینیم شواهد دومی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این غلبه پیدا بکند یا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؟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قول تعدد مطلوب دو بیان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آورد که یک بیانش این است که آقای گلپایگانی اواخر کلامشان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 روایات صحبتی از این نشده که این شخص را دوباره بزنند. در این روایات که امام به اعتراض فرمودند چرا در این وقت حد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؟!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صحبتی از این نشد که حالا که دارند در غیر وقت معتدل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پس این حد نیست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دو دفعه حد بخورد. در مقام بیان بوده است. حضرت فقط اعتراض به این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می‌کرده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چرا این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کار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؟ ولی نفرمودند حالا که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این‌طوری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</w:t>
      </w:r>
      <w:r w:rsidR="00926128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دو دفعه حد بخورد. این شاهدی بر قول 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تعدد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مطلوب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773B5A" w:rsidRPr="00195002" w:rsidRDefault="00773B5A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9" w:name="_Toc425549868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اشکال به شاهد فوق</w:t>
      </w:r>
      <w:bookmarkEnd w:id="9"/>
    </w:p>
    <w:p w:rsidR="00773B5A" w:rsidRPr="00195002" w:rsidRDefault="00773B5A" w:rsidP="00773B5A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 شاهد دو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اشکال دارد. یک اشکالش این است که معلوم نیست حضرت در مقام بیان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باشد، 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فقط فرموده که این کار درست نیست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اما اینکه همه آثار و ثمراتش را بخواهند بگویند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جهت محل تردید است. این اولاً، ثانیاً اینکه حضرت نفرمود که راه حد زدن این دلیل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تعدد مطلوب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به‌طور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کامل است. فقط اینجا به یک لطف الهی دلالت را گفته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دو دفعه 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نمی‌زنند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E633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ولی این نیست که نسبت به زمانش هم تعدد مطلوبی باشد.</w:t>
      </w:r>
    </w:p>
    <w:p w:rsidR="00773B5A" w:rsidRPr="00195002" w:rsidRDefault="00773B5A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0" w:name="_Toc425549869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دلیل دوم</w:t>
      </w:r>
      <w:bookmarkEnd w:id="10"/>
    </w:p>
    <w:p w:rsidR="00773B5A" w:rsidRPr="00195002" w:rsidRDefault="00AE6339" w:rsidP="00773B5A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دلیل دومی 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این تعدد مطلوب آورد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بگوییم ارتکازات عقلا، ارتکازات عقلایی است. ارتکازات عقلایی این است که این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ویژگی‌هایی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بحث باشد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نباشد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خصوصیات زائده بر اصل حد است. این چیزی ندارد جز فرض و ارتکاز عقلایی که این خصوصیات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خصوصیات مقوم حد نیست.</w:t>
      </w:r>
    </w:p>
    <w:p w:rsidR="00773B5A" w:rsidRPr="00195002" w:rsidRDefault="00051195" w:rsidP="00773B5A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بنابراین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گرچه ظهور اولیه وحدت مطلوب است،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در این مورد به دلیل ارتکازات عقلا حمل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یک نکته و تکلیف زائد. نه تکلیف مقوم آن تکلیف اول. این ادعایی است که ممکن است کسی این را داشته باشد و با این ادعا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شواهد قبلی هم پاسخ داده بشود. این را قبول داریم طبق قاعده وحدت مطلوب است. ظهور اولیه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ولی اینجا وقتی ما این بیان را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ببینیم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ذهنمان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سمت اینکه این تعدد مطلوب است و چیز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اضافه‌ای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و نکته دیگر بر اینکه این تعدد مطلوب است که ما این را بعید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نمی‌دانیم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ذهن در اینجا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تعدد مطلوب 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می‌رود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کما اینکه 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بگوییم حد باید فوری اجرا بشود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آن فوریت تعدد مطلوب است.</w:t>
      </w:r>
    </w:p>
    <w:p w:rsidR="00773B5A" w:rsidRPr="00195002" w:rsidRDefault="00195002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773B5A" w:rsidRPr="00195002" w:rsidRDefault="00051195" w:rsidP="00773B5A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حاصل کلام این است که اولاً بعید نیست تعدد مطلوب باشد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 همین دو سه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عرض کردیم. ثانیاً اگر تعدد مطلوب هم نباشد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قطعاً حد دو دفعه اجرا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یا به خاطر ظهور همین دو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سه روایت که حضرت نفرمود دو دفعه حد را زدیم یا به خاطر اینک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ه آدم مطمئن است که شارع راض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نیست که این یک بار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به‌عنوان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صد ضربه شلاق خورد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بگوییم چون وقتش اشکال داشت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دفعه دیگر شلاق بخورد و اشتباه از کس دیگر بود. مطمئنیم که تفضل شرعی اقتضا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این عادلانه نیست. به خصوص اینکه الحدود تدرع بالشبهات داریم.</w:t>
      </w:r>
    </w:p>
    <w:p w:rsidR="00260755" w:rsidRPr="00195002" w:rsidRDefault="00260755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1" w:name="_Toc425549871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11"/>
    </w:p>
    <w:p w:rsidR="00260755" w:rsidRPr="00195002" w:rsidRDefault="00051195" w:rsidP="0019500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منتها اگر وحدت مطلوب شدیم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ضمان اصل این شلاق که زده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سر جای خودش باقی است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یعنی بنده خدا ضامن است و باید کل خسارتی که به او زده است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جبران بکند</w:t>
      </w:r>
      <w:r w:rsidR="0019500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195002">
        <w:rPr>
          <w:rFonts w:ascii="IRBadr" w:eastAsia="Arial Unicode MS" w:hAnsi="IRBadr" w:cs="IRBadr" w:hint="cs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ارتکاز 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بیان شده،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خیلی اطمینان به آن مشکل است و لذاست اینجا 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قائل به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قول تفصیل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می‌شویم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یعنی شاید اظهر این باشد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بگوییم حد دوباره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نمی‌خورد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ولی نسبت به اصل آن حد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گناه کرده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ضمان دارد</w:t>
      </w:r>
      <w:r w:rsidR="00773B5A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دوباره حد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نمی‌زنند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26075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نه وحدت مطلوبی تام شدیم</w:t>
      </w:r>
      <w:r w:rsidR="0026075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نه تعدد مطلوب تام</w:t>
      </w:r>
      <w:r w:rsidR="0026075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46A7E" w:rsidRPr="00195002" w:rsidRDefault="00546A7E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2" w:name="_Toc425549872"/>
      <w:r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رجوعی به </w:t>
      </w:r>
      <w:r w:rsidR="00A62162"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بحث‌های</w:t>
      </w:r>
      <w:r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گذشته</w:t>
      </w:r>
      <w:bookmarkEnd w:id="12"/>
    </w:p>
    <w:p w:rsidR="00546A7E" w:rsidRPr="00195002" w:rsidRDefault="0019612C" w:rsidP="00546A7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ما در سه قسمی که داریم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آنجایی که مریضی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ساده‌ای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ضرر یا چیزی بر او ندارد. اینجا قاعده یک چیز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روایات چیزی خلاف این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نمی‌گوید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در قسم اول است. در قسم ثانی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مریضی‌های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ضرر دارد یا موجب قتل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خوب خواهد شد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اینجا هم قواعد همان را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می‌گفت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روایات طایفه اولی مربوط به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همین‌جاست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همان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هیچ فرقی ندارد. به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مرتبط است. در صورت سوم است که یک مقدار قواعد با روایات فرق دارد. یعنی آنجایی که مریضی او شدید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ولی مریضی مستمر مادام العذر است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اینجاست که قواعد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می‌گفت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برداشته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به‌طورکلی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روایات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شبه الحدی جاری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 شبه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به صورت جمعی 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با یک ضربه باشد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جاری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احکام بحث را روشن کردیم و حکم قواعد اولیه در حد حکم روشن شد. بعد آمدیم سراغ روایات دو طایفه دیدیم. دو طایفه وقتی تخییر بشود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قابل‌جمع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تعارض ندارد و در این دو طایفه در قسم اول و قسم دوم چیزی خلاف قاعده وجود ندارد. اما در قسم سوم خلاف قاعده وجود دارد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B3265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باید طبق روایت عمل بکنیم.</w:t>
      </w:r>
    </w:p>
    <w:p w:rsidR="00546A7E" w:rsidRPr="00195002" w:rsidRDefault="006B3265" w:rsidP="00546A7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نتیجه 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دیگر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 است که مریضی ماندگاری که برای او ضرر دارد چون اگر ضرر نداشته باشد باید اجرا بشود. ولی برای او ضرر دارد و آن حد بر او به صورت خفیفی که در روایات آمده است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جاری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این روایات 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مریضی‌های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ثابت را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مربوط به آن مریضی ثابتی است که این حد برای او تشدید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مشکلی برای او ایجاد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ولی اگر مریضی ثابتی دارد که ا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ین حد اصلاً با او ارتباطی ندارد،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شمول این قاعده آن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حکم به قواعد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اینکه تمام شد ما وارد فروعاتی در این مسئله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46A7E" w:rsidRPr="00195002" w:rsidRDefault="00546A7E" w:rsidP="00F93635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3" w:name="_Toc425549873"/>
      <w:r w:rsidRPr="00195002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مروری بر فروعات سابق</w:t>
      </w:r>
      <w:bookmarkEnd w:id="13"/>
    </w:p>
    <w:p w:rsidR="00546A7E" w:rsidRPr="00195002" w:rsidRDefault="006B3265" w:rsidP="00546A7E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و نکته اول در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تبصره‌های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وجه این است که فقها بعضی جاها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مصلحت اقتضا بکند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وقت حد تأخیر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باب مریض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آنجایی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شبه حد را جاری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شلاق را به صورت جمعی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می‌زند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در جایی است که این مریض خوب نخواهد شد یا مریض خوب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مصلحت اقتضا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زودتر به او حد بزنند. این حرف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تازه‌ای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غیرازاین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در بعضی از کلمات آمده حتی در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مریضی‌هایی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به‌زودی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خوب خواهد شد و امید بهبود آن هست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ولی‌فقیه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حاکم تشخیص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می‌دهد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مصلحتی در اجرای فوری حد است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آنجا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را به همان شکل ساده و راحتش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می‌زند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صد تکه چوب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باهم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او </w:t>
      </w:r>
      <w:r w:rsidR="00546A7E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زده 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این چیزی است که در بعضی کلمات آمده است.</w:t>
      </w:r>
    </w:p>
    <w:p w:rsidR="00D13279" w:rsidRPr="00195002" w:rsidRDefault="00D13279" w:rsidP="00F93635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4" w:name="_Toc425549874"/>
      <w:r w:rsidRPr="00195002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صورت مردود اقتضاء مصلحت</w:t>
      </w:r>
      <w:bookmarkEnd w:id="14"/>
    </w:p>
    <w:p w:rsidR="00D13279" w:rsidRPr="00195002" w:rsidRDefault="006B3265" w:rsidP="00D1327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در روایات اصلاً کار به این مسئله نداشتند که مصلحت این است که فوری اجرای بکند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 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این را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قبول نداریم. چون یک امر خلاف قاعده است و روایات این صورت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یعنی جایی که مریضی خوب خواهد شد. یک مصلحتی بوده 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زودتر این حد جاری بشود. آن وقت این را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باهم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بزند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جلوی مجازات شدیده بعدش بگیرد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دلیل خلاف قاعده است و دلیل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دلیلش سه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چهار روایت است که دیدیم در این 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روایات این مطلب نیست.</w:t>
      </w:r>
    </w:p>
    <w:p w:rsidR="00D13279" w:rsidRPr="00195002" w:rsidRDefault="006B3265" w:rsidP="00D1327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چون خلاف قاعده است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مستندی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مستندی ندارد. اینکه فقها بعضی فرمودند در جایی که مریضی خوب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آن را تأخیر بیندازیم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حالا بگوییم نه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مصلحتی در کار است و با همین شکل ساده حد را فوری به او بزنیم. این دلیل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روایات که ما اینجا داشتیم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 اصلاً این روایات در باب مریضی خاص است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حداکثر القای خصوصیت هم که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می‌کردیم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می‌گفتیم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مریضی‌هایی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مصلحت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گاهی ممکن است پیدا بشود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ولی اگر پیدا شد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روایت خاص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روایت خاص این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نمی‌گوید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AE6339" w:rsidRPr="00195002" w:rsidRDefault="00A747DA" w:rsidP="00D13279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حاکم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جعل حد بکند.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شبه قیاس در بعضی فقهای ما بوده است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تحت تأثیر اهل سنت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برخی روایات را هم که بر ادعای خود 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گرفته‌اند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روایت اینجا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وقتی روایت اینجا را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خودش </w:t>
      </w:r>
      <w:r w:rsidR="008F4EB7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نمی‌تواند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بیاید بگوید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مصلحت این است آن حدی که تعیین شده آن طوری است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62162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95002">
        <w:rPr>
          <w:rFonts w:ascii="IRBadr" w:eastAsia="Arial Unicode MS" w:hAnsi="IRBadr" w:cs="IRBadr"/>
          <w:sz w:val="28"/>
          <w:szCs w:val="28"/>
          <w:rtl/>
          <w:lang w:bidi="fa-IR"/>
        </w:rPr>
        <w:t>این‌طوری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بزنیم</w:t>
      </w:r>
      <w:r w:rsidR="00D13279"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195002">
        <w:rPr>
          <w:rFonts w:ascii="IRBadr" w:eastAsia="Arial Unicode MS" w:hAnsi="IRBadr" w:cs="IRBadr"/>
          <w:sz w:val="28"/>
          <w:szCs w:val="28"/>
          <w:rtl/>
          <w:lang w:bidi="fa-IR"/>
        </w:rPr>
        <w:t>دست حاکم نیست. بله ممکن است تشخیص بدهد که مصلحتی در تعزیر این است و این را با یک تعزیر اجرا بکند.</w:t>
      </w:r>
    </w:p>
    <w:p w:rsidR="00051195" w:rsidRPr="00195002" w:rsidRDefault="00051195" w:rsidP="00051195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F93635" w:rsidRPr="00195002" w:rsidRDefault="00F93635">
      <w:pPr>
        <w:bidi/>
        <w:jc w:val="both"/>
        <w:rPr>
          <w:rFonts w:ascii="IRBadr" w:eastAsia="Arial Unicode MS" w:hAnsi="IRBadr" w:cs="IRBadr"/>
          <w:sz w:val="28"/>
          <w:szCs w:val="28"/>
          <w:lang w:bidi="fa-IR"/>
        </w:rPr>
      </w:pPr>
    </w:p>
    <w:sectPr w:rsidR="00F93635" w:rsidRPr="00195002" w:rsidSect="00B06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762" w:rsidRDefault="006E0762" w:rsidP="00B20B33">
      <w:pPr>
        <w:spacing w:after="0" w:line="240" w:lineRule="auto"/>
      </w:pPr>
      <w:r>
        <w:separator/>
      </w:r>
    </w:p>
  </w:endnote>
  <w:endnote w:type="continuationSeparator" w:id="0">
    <w:p w:rsidR="006E0762" w:rsidRDefault="006E0762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62" w:rsidRDefault="00A621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62" w:rsidRDefault="00A621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62" w:rsidRDefault="00A62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762" w:rsidRDefault="006E0762" w:rsidP="00B20B33">
      <w:pPr>
        <w:spacing w:after="0" w:line="240" w:lineRule="auto"/>
      </w:pPr>
      <w:r>
        <w:separator/>
      </w:r>
    </w:p>
  </w:footnote>
  <w:footnote w:type="continuationSeparator" w:id="0">
    <w:p w:rsidR="006E0762" w:rsidRDefault="006E0762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62" w:rsidRDefault="00A621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18A" w:rsidRDefault="006E0762" w:rsidP="00B0618A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5" w:name="OLE_LINK1"/>
    <w:bookmarkStart w:id="16" w:name="OLE_LINK2"/>
    <w:r w:rsidR="00B0618A">
      <w:rPr>
        <w:noProof/>
        <w:lang w:bidi="fa-IR"/>
      </w:rPr>
      <w:drawing>
        <wp:inline distT="0" distB="0" distL="0" distR="0" wp14:anchorId="38F155FB" wp14:editId="1D7C4046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A62162">
      <w:rPr>
        <w:rFonts w:cs="IranNastaliq"/>
        <w:rtl/>
      </w:rPr>
      <w:t xml:space="preserve"> </w:t>
    </w:r>
    <w:r w:rsidR="00B0618A" w:rsidRPr="001C79A9">
      <w:rPr>
        <w:rFonts w:cs="IranNastaliq"/>
        <w:sz w:val="40"/>
        <w:szCs w:val="40"/>
        <w:rtl/>
      </w:rPr>
      <w:t>شماره ثبت</w:t>
    </w:r>
    <w:r w:rsidR="00B0618A" w:rsidRPr="001C79A9">
      <w:rPr>
        <w:sz w:val="40"/>
        <w:szCs w:val="40"/>
        <w:rtl/>
      </w:rPr>
      <w:t>:</w:t>
    </w:r>
    <w:r w:rsidR="00B0618A" w:rsidRPr="001C79A9">
      <w:rPr>
        <w:rFonts w:hint="cs"/>
        <w:sz w:val="40"/>
        <w:szCs w:val="40"/>
        <w:rtl/>
      </w:rPr>
      <w:t xml:space="preserve"> </w:t>
    </w:r>
    <w:r w:rsidR="00B0618A">
      <w:rPr>
        <w:rFonts w:cs="2  Badr" w:hint="cs"/>
        <w:sz w:val="40"/>
        <w:szCs w:val="40"/>
        <w:rtl/>
        <w:lang w:bidi="fa-IR"/>
      </w:rPr>
      <w:t>943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162" w:rsidRDefault="00A62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51195"/>
    <w:rsid w:val="00061DDB"/>
    <w:rsid w:val="00093436"/>
    <w:rsid w:val="000A4AE8"/>
    <w:rsid w:val="000C7707"/>
    <w:rsid w:val="00114323"/>
    <w:rsid w:val="0013532B"/>
    <w:rsid w:val="00157D98"/>
    <w:rsid w:val="00195002"/>
    <w:rsid w:val="0019612C"/>
    <w:rsid w:val="001A2D48"/>
    <w:rsid w:val="00206CF6"/>
    <w:rsid w:val="00260755"/>
    <w:rsid w:val="0034632B"/>
    <w:rsid w:val="003B4A29"/>
    <w:rsid w:val="00424185"/>
    <w:rsid w:val="00457EB4"/>
    <w:rsid w:val="004A6E29"/>
    <w:rsid w:val="00546A7E"/>
    <w:rsid w:val="005540C8"/>
    <w:rsid w:val="005D721F"/>
    <w:rsid w:val="005F0DBE"/>
    <w:rsid w:val="005F48DC"/>
    <w:rsid w:val="0069771B"/>
    <w:rsid w:val="006B3265"/>
    <w:rsid w:val="006B408D"/>
    <w:rsid w:val="006E0762"/>
    <w:rsid w:val="007027C7"/>
    <w:rsid w:val="007339F8"/>
    <w:rsid w:val="00773B5A"/>
    <w:rsid w:val="008C1209"/>
    <w:rsid w:val="008D3216"/>
    <w:rsid w:val="008F4EB7"/>
    <w:rsid w:val="00926128"/>
    <w:rsid w:val="00952C9A"/>
    <w:rsid w:val="0097011D"/>
    <w:rsid w:val="0098221D"/>
    <w:rsid w:val="009A5E11"/>
    <w:rsid w:val="00A62162"/>
    <w:rsid w:val="00A747DA"/>
    <w:rsid w:val="00A7495D"/>
    <w:rsid w:val="00AE6339"/>
    <w:rsid w:val="00B0618A"/>
    <w:rsid w:val="00B20B33"/>
    <w:rsid w:val="00B36156"/>
    <w:rsid w:val="00B906BA"/>
    <w:rsid w:val="00BA28C4"/>
    <w:rsid w:val="00BB1193"/>
    <w:rsid w:val="00BD0589"/>
    <w:rsid w:val="00C13FAB"/>
    <w:rsid w:val="00CE1B92"/>
    <w:rsid w:val="00CF6DCC"/>
    <w:rsid w:val="00D13279"/>
    <w:rsid w:val="00D66C1A"/>
    <w:rsid w:val="00DD520D"/>
    <w:rsid w:val="00DF7C59"/>
    <w:rsid w:val="00F1173B"/>
    <w:rsid w:val="00F93635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F936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36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936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B0618A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F936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F936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F9363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F9363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9363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93635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F93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22792-B670-4A42-BAEA-E9D5EAD11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1781</Words>
  <Characters>10156</Characters>
  <Application>Microsoft Office Word</Application>
  <DocSecurity>0</DocSecurity>
  <Lines>84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19</cp:revision>
  <dcterms:created xsi:type="dcterms:W3CDTF">2012-12-16T00:44:00Z</dcterms:created>
  <dcterms:modified xsi:type="dcterms:W3CDTF">2015-07-28T07:30:00Z</dcterms:modified>
</cp:coreProperties>
</file>